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BB" w:rsidRPr="00D742F3" w:rsidRDefault="0093537B" w:rsidP="001714C8">
      <w:pPr>
        <w:spacing w:beforeLines="50" w:afterLines="5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742F3">
        <w:rPr>
          <w:rFonts w:asciiTheme="minorEastAsia" w:eastAsiaTheme="minorEastAsia" w:hAnsiTheme="minorEastAsia" w:hint="eastAsia"/>
          <w:b/>
          <w:sz w:val="32"/>
          <w:szCs w:val="32"/>
        </w:rPr>
        <w:t>ZD型</w:t>
      </w:r>
      <w:r w:rsidR="00D742F3" w:rsidRPr="00D742F3">
        <w:rPr>
          <w:rFonts w:asciiTheme="minorEastAsia" w:eastAsiaTheme="minorEastAsia" w:hAnsiTheme="minorEastAsia" w:hint="eastAsia"/>
          <w:b/>
          <w:sz w:val="32"/>
          <w:szCs w:val="32"/>
        </w:rPr>
        <w:t>加药</w:t>
      </w:r>
      <w:r w:rsidRPr="00D742F3">
        <w:rPr>
          <w:rFonts w:asciiTheme="minorEastAsia" w:eastAsiaTheme="minorEastAsia" w:hAnsiTheme="minorEastAsia" w:hint="eastAsia"/>
          <w:b/>
          <w:sz w:val="32"/>
          <w:szCs w:val="32"/>
        </w:rPr>
        <w:t>设备</w:t>
      </w:r>
      <w:r w:rsidR="002758BB" w:rsidRPr="00D742F3">
        <w:rPr>
          <w:rFonts w:asciiTheme="minorEastAsia" w:eastAsiaTheme="minorEastAsia" w:hAnsiTheme="minorEastAsia" w:hint="eastAsia"/>
          <w:b/>
          <w:sz w:val="32"/>
          <w:szCs w:val="32"/>
        </w:rPr>
        <w:t>使用说明书</w:t>
      </w:r>
    </w:p>
    <w:p w:rsidR="002758BB" w:rsidRPr="00D742F3" w:rsidRDefault="002758BB" w:rsidP="001714C8">
      <w:pPr>
        <w:numPr>
          <w:ilvl w:val="0"/>
          <w:numId w:val="1"/>
        </w:numPr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混凝剂的种类</w:t>
      </w:r>
    </w:p>
    <w:p w:rsidR="002758BB" w:rsidRPr="00D742F3" w:rsidRDefault="002758BB" w:rsidP="001714C8">
      <w:pPr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 xml:space="preserve">    常用的混凝剂有铁盐混凝剂 [硫酸亚铁（FeSO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4</w:t>
      </w:r>
      <w:r w:rsidRPr="00D742F3">
        <w:rPr>
          <w:rFonts w:asciiTheme="minorEastAsia" w:eastAsiaTheme="minorEastAsia" w:hAnsiTheme="minorEastAsia" w:hint="eastAsia"/>
          <w:sz w:val="24"/>
        </w:rPr>
        <w:t>·7H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O）、三氯化铁（Fecl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3</w:t>
      </w:r>
      <w:r w:rsidRPr="00D742F3">
        <w:rPr>
          <w:rFonts w:asciiTheme="minorEastAsia" w:eastAsiaTheme="minorEastAsia" w:hAnsiTheme="minorEastAsia" w:hint="eastAsia"/>
          <w:sz w:val="24"/>
        </w:rPr>
        <w:t>·7H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O）]、铝盐混凝剂{硫酸铝[Al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(SO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4</w:t>
      </w:r>
      <w:r w:rsidRPr="00D742F3">
        <w:rPr>
          <w:rFonts w:asciiTheme="minorEastAsia" w:eastAsiaTheme="minorEastAsia" w:hAnsiTheme="minorEastAsia" w:hint="eastAsia"/>
          <w:sz w:val="24"/>
        </w:rPr>
        <w:t>)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3</w:t>
      </w:r>
      <w:r w:rsidRPr="00D742F3">
        <w:rPr>
          <w:rFonts w:asciiTheme="minorEastAsia" w:eastAsiaTheme="minorEastAsia" w:hAnsiTheme="minorEastAsia" w:hint="eastAsia"/>
          <w:sz w:val="24"/>
        </w:rPr>
        <w:t>·K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SO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4</w:t>
      </w:r>
      <w:r w:rsidRPr="00D742F3">
        <w:rPr>
          <w:rFonts w:asciiTheme="minorEastAsia" w:eastAsiaTheme="minorEastAsia" w:hAnsiTheme="minorEastAsia" w:hint="eastAsia"/>
          <w:sz w:val="24"/>
        </w:rPr>
        <w:t>·18H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O]、碱式氯化铝（PAC）}、合成高分子混凝剂[聚丙烯酰氨（PAM）]。</w:t>
      </w:r>
    </w:p>
    <w:p w:rsidR="002758BB" w:rsidRPr="00D742F3" w:rsidRDefault="002758BB" w:rsidP="001714C8">
      <w:pPr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 xml:space="preserve">    其中以碱式氯化铝（PAC）的使用成熟、广泛，以下采用碱式氯化铝（PAC）的使用进行说明，其他种类的药剂参考使用。</w:t>
      </w:r>
    </w:p>
    <w:p w:rsidR="002758BB" w:rsidRPr="00D742F3" w:rsidRDefault="002758BB" w:rsidP="001714C8">
      <w:pPr>
        <w:numPr>
          <w:ilvl w:val="0"/>
          <w:numId w:val="1"/>
        </w:numPr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混凝剂的投加</w:t>
      </w:r>
      <w:r w:rsidR="00D742F3">
        <w:rPr>
          <w:rFonts w:asciiTheme="minorEastAsia" w:eastAsiaTheme="minorEastAsia" w:hAnsiTheme="minorEastAsia" w:hint="eastAsia"/>
          <w:b/>
          <w:sz w:val="24"/>
        </w:rPr>
        <w:t>量</w:t>
      </w:r>
    </w:p>
    <w:p w:rsidR="002758BB" w:rsidRPr="00D742F3" w:rsidRDefault="002758BB" w:rsidP="001714C8">
      <w:pPr>
        <w:spacing w:beforeLines="50" w:afterLines="50"/>
        <w:jc w:val="left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 xml:space="preserve">    厂方根据水质情况进行调节，冬春季节水质较好，投加浓度采用</w:t>
      </w:r>
      <w:r w:rsidR="009D0624">
        <w:rPr>
          <w:rFonts w:asciiTheme="minorEastAsia" w:eastAsiaTheme="minorEastAsia" w:hAnsiTheme="minorEastAsia" w:hint="eastAsia"/>
          <w:sz w:val="24"/>
        </w:rPr>
        <w:t>2</w:t>
      </w:r>
      <w:r w:rsidRPr="00D742F3">
        <w:rPr>
          <w:rFonts w:asciiTheme="minorEastAsia" w:eastAsiaTheme="minorEastAsia" w:hAnsiTheme="minorEastAsia"/>
          <w:sz w:val="24"/>
        </w:rPr>
        <w:t>~</w:t>
      </w:r>
      <w:r w:rsidR="009D0624">
        <w:rPr>
          <w:rFonts w:asciiTheme="minorEastAsia" w:eastAsiaTheme="minorEastAsia" w:hAnsiTheme="minorEastAsia" w:hint="eastAsia"/>
          <w:sz w:val="24"/>
        </w:rPr>
        <w:t>5</w:t>
      </w:r>
      <w:r w:rsidRPr="00D742F3">
        <w:rPr>
          <w:rFonts w:asciiTheme="minorEastAsia" w:eastAsiaTheme="minorEastAsia" w:hAnsiTheme="minorEastAsia" w:hint="eastAsia"/>
          <w:sz w:val="24"/>
        </w:rPr>
        <w:t>mg/L，即每吨水投加混凝剂</w:t>
      </w:r>
      <w:r w:rsidR="009D0624">
        <w:rPr>
          <w:rFonts w:asciiTheme="minorEastAsia" w:eastAsiaTheme="minorEastAsia" w:hAnsiTheme="minorEastAsia" w:hint="eastAsia"/>
          <w:sz w:val="24"/>
        </w:rPr>
        <w:t>2</w:t>
      </w:r>
      <w:r w:rsidRPr="00D742F3">
        <w:rPr>
          <w:rFonts w:asciiTheme="minorEastAsia" w:eastAsiaTheme="minorEastAsia" w:hAnsiTheme="minorEastAsia"/>
          <w:sz w:val="24"/>
        </w:rPr>
        <w:t>~</w:t>
      </w:r>
      <w:r w:rsidR="009D0624">
        <w:rPr>
          <w:rFonts w:asciiTheme="minorEastAsia" w:eastAsiaTheme="minorEastAsia" w:hAnsiTheme="minorEastAsia" w:hint="eastAsia"/>
          <w:sz w:val="24"/>
        </w:rPr>
        <w:t>5</w:t>
      </w:r>
      <w:r w:rsidRPr="00D742F3">
        <w:rPr>
          <w:rFonts w:asciiTheme="minorEastAsia" w:eastAsiaTheme="minorEastAsia" w:hAnsiTheme="minorEastAsia" w:hint="eastAsia"/>
          <w:sz w:val="24"/>
        </w:rPr>
        <w:t>g，夏秋季节水质较差时，投加浓度采用</w:t>
      </w:r>
      <w:r w:rsidR="009D0624">
        <w:rPr>
          <w:rFonts w:asciiTheme="minorEastAsia" w:eastAsiaTheme="minorEastAsia" w:hAnsiTheme="minorEastAsia" w:hint="eastAsia"/>
          <w:sz w:val="24"/>
        </w:rPr>
        <w:t>5</w:t>
      </w:r>
      <w:r w:rsidRPr="00D742F3">
        <w:rPr>
          <w:rFonts w:asciiTheme="minorEastAsia" w:eastAsiaTheme="minorEastAsia" w:hAnsiTheme="minorEastAsia"/>
          <w:sz w:val="24"/>
        </w:rPr>
        <w:t>~</w:t>
      </w:r>
      <w:r w:rsidR="009D0624">
        <w:rPr>
          <w:rFonts w:asciiTheme="minorEastAsia" w:eastAsiaTheme="minorEastAsia" w:hAnsiTheme="minorEastAsia" w:hint="eastAsia"/>
          <w:sz w:val="24"/>
        </w:rPr>
        <w:t>`</w:t>
      </w:r>
      <w:r w:rsidRPr="00D742F3">
        <w:rPr>
          <w:rFonts w:asciiTheme="minorEastAsia" w:eastAsiaTheme="minorEastAsia" w:hAnsiTheme="minorEastAsia" w:hint="eastAsia"/>
          <w:sz w:val="24"/>
        </w:rPr>
        <w:t>0mg/L，即每吨水投加</w:t>
      </w:r>
      <w:r w:rsidR="009D0624">
        <w:rPr>
          <w:rFonts w:asciiTheme="minorEastAsia" w:eastAsiaTheme="minorEastAsia" w:hAnsiTheme="minorEastAsia" w:hint="eastAsia"/>
          <w:sz w:val="24"/>
        </w:rPr>
        <w:t>5</w:t>
      </w:r>
      <w:r w:rsidRPr="00D742F3">
        <w:rPr>
          <w:rFonts w:asciiTheme="minorEastAsia" w:eastAsiaTheme="minorEastAsia" w:hAnsiTheme="minorEastAsia"/>
          <w:sz w:val="24"/>
        </w:rPr>
        <w:t>~</w:t>
      </w:r>
      <w:r w:rsidR="009D0624">
        <w:rPr>
          <w:rFonts w:asciiTheme="minorEastAsia" w:eastAsiaTheme="minorEastAsia" w:hAnsiTheme="minorEastAsia" w:hint="eastAsia"/>
          <w:sz w:val="24"/>
        </w:rPr>
        <w:t>1</w:t>
      </w:r>
      <w:r w:rsidRPr="00D742F3">
        <w:rPr>
          <w:rFonts w:asciiTheme="minorEastAsia" w:eastAsiaTheme="minorEastAsia" w:hAnsiTheme="minorEastAsia" w:hint="eastAsia"/>
          <w:sz w:val="24"/>
        </w:rPr>
        <w:t>0g。</w:t>
      </w:r>
      <w:r w:rsidR="0093537B" w:rsidRPr="00D742F3">
        <w:rPr>
          <w:rFonts w:asciiTheme="minorEastAsia" w:eastAsiaTheme="minorEastAsia" w:hAnsiTheme="minorEastAsia" w:hint="eastAsia"/>
          <w:sz w:val="24"/>
        </w:rPr>
        <w:t>用户投加混凝剂过程中可依照我公司技术人员现场调试数据进行,同时应注意记录和整理设备进出水浊度指标资料,确定最佳投加量.</w:t>
      </w:r>
    </w:p>
    <w:p w:rsidR="002758BB" w:rsidRPr="00D742F3" w:rsidRDefault="002758BB" w:rsidP="001714C8">
      <w:pPr>
        <w:numPr>
          <w:ilvl w:val="0"/>
          <w:numId w:val="1"/>
        </w:numPr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混凝液的配置</w:t>
      </w:r>
      <w:r w:rsidR="00D742F3">
        <w:rPr>
          <w:rFonts w:asciiTheme="minorEastAsia" w:eastAsiaTheme="minorEastAsia" w:hAnsiTheme="minorEastAsia" w:hint="eastAsia"/>
          <w:b/>
          <w:sz w:val="24"/>
        </w:rPr>
        <w:t>(以</w:t>
      </w:r>
      <w:r w:rsidR="00F11090">
        <w:rPr>
          <w:rFonts w:asciiTheme="minorEastAsia" w:eastAsiaTheme="minorEastAsia" w:hAnsiTheme="minorEastAsia" w:hint="eastAsia"/>
          <w:b/>
          <w:sz w:val="24"/>
        </w:rPr>
        <w:t>处理量</w:t>
      </w:r>
      <w:r w:rsidR="009D0624">
        <w:rPr>
          <w:rFonts w:asciiTheme="minorEastAsia" w:eastAsiaTheme="minorEastAsia" w:hAnsiTheme="minorEastAsia" w:hint="eastAsia"/>
          <w:b/>
          <w:sz w:val="24"/>
        </w:rPr>
        <w:t>1</w:t>
      </w:r>
      <w:r w:rsidR="001714C8">
        <w:rPr>
          <w:rFonts w:asciiTheme="minorEastAsia" w:eastAsiaTheme="minorEastAsia" w:hAnsiTheme="minorEastAsia" w:hint="eastAsia"/>
          <w:b/>
          <w:sz w:val="24"/>
        </w:rPr>
        <w:t>0</w:t>
      </w:r>
      <w:r w:rsidR="009D0624">
        <w:rPr>
          <w:rFonts w:asciiTheme="minorEastAsia" w:eastAsiaTheme="minorEastAsia" w:hAnsiTheme="minorEastAsia" w:hint="eastAsia"/>
          <w:b/>
          <w:sz w:val="24"/>
        </w:rPr>
        <w:t>0</w:t>
      </w:r>
      <w:r w:rsidR="00D742F3">
        <w:rPr>
          <w:rFonts w:asciiTheme="minorEastAsia" w:eastAsiaTheme="minorEastAsia" w:hAnsiTheme="minorEastAsia" w:hint="eastAsia"/>
          <w:b/>
          <w:sz w:val="24"/>
        </w:rPr>
        <w:t>吨/h净水设备及</w:t>
      </w:r>
      <w:r w:rsidR="001714C8">
        <w:rPr>
          <w:rFonts w:asciiTheme="minorEastAsia" w:eastAsiaTheme="minorEastAsia" w:hAnsiTheme="minorEastAsia" w:hint="eastAsia"/>
          <w:b/>
          <w:sz w:val="24"/>
        </w:rPr>
        <w:t>5</w:t>
      </w:r>
      <w:r w:rsidR="00D742F3">
        <w:rPr>
          <w:rFonts w:asciiTheme="minorEastAsia" w:eastAsiaTheme="minorEastAsia" w:hAnsiTheme="minorEastAsia" w:hint="eastAsia"/>
          <w:b/>
          <w:sz w:val="24"/>
        </w:rPr>
        <w:t>g/吨水的投药量为例)</w:t>
      </w:r>
    </w:p>
    <w:p w:rsidR="002758BB" w:rsidRPr="005214FD" w:rsidRDefault="002758BB" w:rsidP="001714C8">
      <w:pPr>
        <w:numPr>
          <w:ilvl w:val="1"/>
          <w:numId w:val="1"/>
        </w:numPr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混凝剂的</w:t>
      </w:r>
      <w:r w:rsidR="005214FD">
        <w:rPr>
          <w:rFonts w:asciiTheme="minorEastAsia" w:eastAsiaTheme="minorEastAsia" w:hAnsiTheme="minorEastAsia" w:hint="eastAsia"/>
          <w:sz w:val="24"/>
        </w:rPr>
        <w:t>称取重量为</w:t>
      </w:r>
      <w:r w:rsidR="00D15817">
        <w:rPr>
          <w:rFonts w:asciiTheme="minorEastAsia" w:eastAsiaTheme="minorEastAsia" w:hAnsiTheme="minorEastAsia" w:hint="eastAsia"/>
          <w:sz w:val="24"/>
        </w:rPr>
        <w:t>12.5</w:t>
      </w:r>
      <w:r w:rsidR="00B829C7">
        <w:rPr>
          <w:rFonts w:asciiTheme="minorEastAsia" w:eastAsiaTheme="minorEastAsia" w:hAnsiTheme="minorEastAsia" w:hint="eastAsia"/>
          <w:sz w:val="24"/>
        </w:rPr>
        <w:t>Kg;</w:t>
      </w:r>
    </w:p>
    <w:p w:rsidR="002758BB" w:rsidRPr="00F11090" w:rsidRDefault="00B829C7" w:rsidP="001714C8">
      <w:pPr>
        <w:numPr>
          <w:ilvl w:val="1"/>
          <w:numId w:val="1"/>
        </w:numPr>
        <w:tabs>
          <w:tab w:val="center" w:pos="4723"/>
        </w:tabs>
        <w:spacing w:beforeLines="50" w:afterLines="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水量</w:t>
      </w:r>
      <w:r w:rsidR="00D15817">
        <w:rPr>
          <w:rFonts w:asciiTheme="minorEastAsia" w:eastAsiaTheme="minorEastAsia" w:hAnsiTheme="minorEastAsia" w:hint="eastAsia"/>
          <w:sz w:val="24"/>
        </w:rPr>
        <w:t>5</w:t>
      </w:r>
      <w:r w:rsidR="009D0624"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0L</w:t>
      </w:r>
      <w:r w:rsidR="00F11090">
        <w:rPr>
          <w:rFonts w:asciiTheme="minorEastAsia" w:eastAsiaTheme="minorEastAsia" w:hAnsiTheme="minorEastAsia" w:hint="eastAsia"/>
          <w:sz w:val="24"/>
        </w:rPr>
        <w:t>,向加药筒中注入</w:t>
      </w:r>
      <w:r w:rsidR="00D15817">
        <w:rPr>
          <w:rFonts w:asciiTheme="minorEastAsia" w:eastAsiaTheme="minorEastAsia" w:hAnsiTheme="minorEastAsia" w:hint="eastAsia"/>
          <w:sz w:val="24"/>
        </w:rPr>
        <w:t>5</w:t>
      </w:r>
      <w:r w:rsidR="009D0624">
        <w:rPr>
          <w:rFonts w:asciiTheme="minorEastAsia" w:eastAsiaTheme="minorEastAsia" w:hAnsiTheme="minorEastAsia" w:hint="eastAsia"/>
          <w:sz w:val="24"/>
        </w:rPr>
        <w:t>0</w:t>
      </w:r>
      <w:r w:rsidR="00F11090">
        <w:rPr>
          <w:rFonts w:asciiTheme="minorEastAsia" w:eastAsiaTheme="minorEastAsia" w:hAnsiTheme="minorEastAsia" w:hint="eastAsia"/>
          <w:sz w:val="24"/>
        </w:rPr>
        <w:t>0L的水;</w:t>
      </w:r>
    </w:p>
    <w:p w:rsidR="002758BB" w:rsidRPr="00F11090" w:rsidRDefault="00F11090" w:rsidP="001714C8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将称量好的药剂放入水中,开启搅拌机搅拌10min,同时可开启计量泵开始投加药剂;</w:t>
      </w:r>
    </w:p>
    <w:p w:rsidR="002758BB" w:rsidRPr="00D742F3" w:rsidRDefault="002758BB" w:rsidP="001714C8">
      <w:p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四、混凝剂的</w:t>
      </w:r>
      <w:r w:rsidR="00F11090">
        <w:rPr>
          <w:rFonts w:asciiTheme="minorEastAsia" w:eastAsiaTheme="minorEastAsia" w:hAnsiTheme="minorEastAsia" w:hint="eastAsia"/>
          <w:b/>
          <w:sz w:val="24"/>
        </w:rPr>
        <w:t>投加量的调节</w:t>
      </w:r>
    </w:p>
    <w:p w:rsidR="002758BB" w:rsidRPr="00D742F3" w:rsidRDefault="00F11090" w:rsidP="001714C8">
      <w:pPr>
        <w:tabs>
          <w:tab w:val="left" w:pos="3690"/>
        </w:tabs>
        <w:spacing w:beforeLines="50" w:afterLines="50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计量泵流量可以调节,一般按照以上配置,处理量</w:t>
      </w:r>
      <w:r w:rsidR="009D0624">
        <w:rPr>
          <w:rFonts w:asciiTheme="minorEastAsia" w:eastAsiaTheme="minorEastAsia" w:hAnsiTheme="minorEastAsia" w:hint="eastAsia"/>
          <w:sz w:val="24"/>
        </w:rPr>
        <w:t>1</w:t>
      </w:r>
      <w:r w:rsidR="00D15817">
        <w:rPr>
          <w:rFonts w:asciiTheme="minorEastAsia" w:eastAsiaTheme="minorEastAsia" w:hAnsiTheme="minorEastAsia" w:hint="eastAsia"/>
          <w:sz w:val="24"/>
        </w:rPr>
        <w:t>0</w:t>
      </w:r>
      <w:r w:rsidR="009D0624"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吨/时的净水设备,配置的计量泵的最大流量为</w:t>
      </w:r>
      <w:r w:rsidR="009D0624">
        <w:rPr>
          <w:rFonts w:asciiTheme="minorEastAsia" w:eastAsiaTheme="minorEastAsia" w:hAnsiTheme="minorEastAsia" w:hint="eastAsia"/>
          <w:sz w:val="24"/>
        </w:rPr>
        <w:t>32</w:t>
      </w:r>
      <w:r>
        <w:rPr>
          <w:rFonts w:asciiTheme="minorEastAsia" w:eastAsiaTheme="minorEastAsia" w:hAnsiTheme="minorEastAsia" w:hint="eastAsia"/>
          <w:sz w:val="24"/>
        </w:rPr>
        <w:t>L/h,流量调节百分比按钮可以调节至</w:t>
      </w:r>
      <w:r w:rsidR="00D15817">
        <w:rPr>
          <w:rFonts w:asciiTheme="minorEastAsia" w:eastAsiaTheme="minorEastAsia" w:hAnsiTheme="minorEastAsia" w:hint="eastAsia"/>
          <w:sz w:val="24"/>
        </w:rPr>
        <w:t>60</w:t>
      </w:r>
      <w:r>
        <w:rPr>
          <w:rFonts w:asciiTheme="minorEastAsia" w:eastAsiaTheme="minorEastAsia" w:hAnsiTheme="minorEastAsia" w:hint="eastAsia"/>
          <w:sz w:val="24"/>
        </w:rPr>
        <w:t>%,流量为</w:t>
      </w:r>
      <w:r w:rsidR="00D15817">
        <w:rPr>
          <w:rFonts w:asciiTheme="minorEastAsia" w:eastAsiaTheme="minorEastAsia" w:hAnsiTheme="minorEastAsia" w:hint="eastAsia"/>
          <w:sz w:val="24"/>
        </w:rPr>
        <w:t>2</w:t>
      </w:r>
      <w:r w:rsidR="009D0624"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L/h左右.若药剂投加量需要增大,可以将计量泵流量调节按钮向百分比大的一个方向调节.若药剂投加量需要减少,可以将计量泵流量调节按钮向百分比小的一个方向调节.</w:t>
      </w:r>
    </w:p>
    <w:p w:rsidR="002758BB" w:rsidRPr="00F11090" w:rsidRDefault="002758BB" w:rsidP="001714C8">
      <w:p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五、注意事项</w:t>
      </w:r>
    </w:p>
    <w:p w:rsidR="002758BB" w:rsidRPr="00D742F3" w:rsidRDefault="002758BB" w:rsidP="001714C8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</w:rPr>
      </w:pPr>
      <w:r w:rsidRPr="00D742F3">
        <w:rPr>
          <w:rFonts w:asciiTheme="minorEastAsia" w:eastAsiaTheme="minorEastAsia" w:hAnsiTheme="minorEastAsia" w:hint="eastAsia"/>
        </w:rPr>
        <w:t xml:space="preserve">1. </w:t>
      </w:r>
      <w:r w:rsidRPr="00D742F3">
        <w:rPr>
          <w:rFonts w:asciiTheme="minorEastAsia" w:eastAsiaTheme="minorEastAsia" w:hAnsiTheme="minorEastAsia" w:hint="eastAsia"/>
          <w:sz w:val="24"/>
        </w:rPr>
        <w:t>厂方根据不同时间的水质情况，调节混凝剂用量，并记录投加量，绘制曲线。</w:t>
      </w:r>
    </w:p>
    <w:p w:rsidR="002758BB" w:rsidRPr="00D742F3" w:rsidRDefault="002758BB" w:rsidP="001714C8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2. 混凝剂投加设备使用一段时间后，应注意排出设备中的混凝剂沉渣，对设备进行清洗。</w:t>
      </w:r>
    </w:p>
    <w:p w:rsidR="002758BB" w:rsidRPr="00D742F3" w:rsidRDefault="002758BB" w:rsidP="001714C8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3. 做好加药室的清洁和通风工作。</w:t>
      </w:r>
    </w:p>
    <w:p w:rsidR="002758BB" w:rsidRPr="00D742F3" w:rsidRDefault="002758BB" w:rsidP="001714C8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贮存药剂应注意药剂的防潮工作。</w:t>
      </w:r>
    </w:p>
    <w:p w:rsidR="002758BB" w:rsidRPr="00D742F3" w:rsidRDefault="002758BB" w:rsidP="001714C8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加药设备长期不用时应清空设备内的药剂，清洗设备内部。</w:t>
      </w:r>
    </w:p>
    <w:p w:rsidR="00911655" w:rsidRPr="00D742F3" w:rsidRDefault="002758BB" w:rsidP="008E6B7D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药剂长时间存放后，需检验合格才能继续使用</w:t>
      </w:r>
      <w:r w:rsidR="0093537B" w:rsidRPr="00D742F3">
        <w:rPr>
          <w:rFonts w:asciiTheme="minorEastAsia" w:eastAsiaTheme="minorEastAsia" w:hAnsiTheme="minorEastAsia" w:hint="eastAsia"/>
          <w:sz w:val="24"/>
        </w:rPr>
        <w:t>.</w:t>
      </w:r>
    </w:p>
    <w:sectPr w:rsidR="00911655" w:rsidRPr="00D742F3" w:rsidSect="00FE5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93F" w:rsidRDefault="002F393F" w:rsidP="002758BB">
      <w:r>
        <w:separator/>
      </w:r>
    </w:p>
  </w:endnote>
  <w:endnote w:type="continuationSeparator" w:id="1">
    <w:p w:rsidR="002F393F" w:rsidRDefault="002F393F" w:rsidP="00275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93F" w:rsidRDefault="002F393F" w:rsidP="002758BB">
      <w:r>
        <w:separator/>
      </w:r>
    </w:p>
  </w:footnote>
  <w:footnote w:type="continuationSeparator" w:id="1">
    <w:p w:rsidR="002F393F" w:rsidRDefault="002F393F" w:rsidP="00275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970"/>
    <w:multiLevelType w:val="hybridMultilevel"/>
    <w:tmpl w:val="F1CE17C4"/>
    <w:lvl w:ilvl="0" w:tplc="94A4F4E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36269F4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8BB"/>
    <w:rsid w:val="000E7B14"/>
    <w:rsid w:val="001714C8"/>
    <w:rsid w:val="002758BB"/>
    <w:rsid w:val="002F393F"/>
    <w:rsid w:val="005214FD"/>
    <w:rsid w:val="008E6B7D"/>
    <w:rsid w:val="00911655"/>
    <w:rsid w:val="0093537B"/>
    <w:rsid w:val="009D0624"/>
    <w:rsid w:val="00B829C7"/>
    <w:rsid w:val="00CB3CDE"/>
    <w:rsid w:val="00D15817"/>
    <w:rsid w:val="00D16665"/>
    <w:rsid w:val="00D24F15"/>
    <w:rsid w:val="00D742F3"/>
    <w:rsid w:val="00F11090"/>
    <w:rsid w:val="00F82CCF"/>
    <w:rsid w:val="00FE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8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8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tianlei</dc:creator>
  <cp:keywords/>
  <dc:description/>
  <cp:lastModifiedBy>tianlei</cp:lastModifiedBy>
  <cp:revision>13</cp:revision>
  <dcterms:created xsi:type="dcterms:W3CDTF">2009-05-17T00:33:00Z</dcterms:created>
  <dcterms:modified xsi:type="dcterms:W3CDTF">2010-08-14T07:35:00Z</dcterms:modified>
</cp:coreProperties>
</file>